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974C0" w14:textId="77777777" w:rsidR="007A7714" w:rsidRDefault="00CA4597">
      <w:r>
        <w:rPr>
          <w:rFonts w:ascii="Arial" w:eastAsia="Arial" w:hAnsi="Arial" w:cs="Arial"/>
          <w:noProof/>
        </w:rPr>
        <w:drawing>
          <wp:inline distT="0" distB="0" distL="0" distR="0" wp14:anchorId="13A8DBE4" wp14:editId="50086570">
            <wp:extent cx="5943600" cy="765175"/>
            <wp:effectExtent l="0" t="0" r="0" b="0"/>
            <wp:docPr id="1" name="image2.jpg" descr="http://static3cdn.echalk.net/www/heph_mid/site/layout/heph_mid.jpg"/>
            <wp:cNvGraphicFramePr/>
            <a:graphic xmlns:a="http://schemas.openxmlformats.org/drawingml/2006/main">
              <a:graphicData uri="http://schemas.openxmlformats.org/drawingml/2006/picture">
                <pic:pic xmlns:pic="http://schemas.openxmlformats.org/drawingml/2006/picture">
                  <pic:nvPicPr>
                    <pic:cNvPr id="0" name="image2.jpg" descr="http://static3cdn.echalk.net/www/heph_mid/site/layout/heph_mid.jpg"/>
                    <pic:cNvPicPr preferRelativeResize="0"/>
                  </pic:nvPicPr>
                  <pic:blipFill>
                    <a:blip r:embed="rId7"/>
                    <a:srcRect/>
                    <a:stretch>
                      <a:fillRect/>
                    </a:stretch>
                  </pic:blipFill>
                  <pic:spPr>
                    <a:xfrm>
                      <a:off x="0" y="0"/>
                      <a:ext cx="5943600" cy="765175"/>
                    </a:xfrm>
                    <a:prstGeom prst="rect">
                      <a:avLst/>
                    </a:prstGeom>
                    <a:ln/>
                  </pic:spPr>
                </pic:pic>
              </a:graphicData>
            </a:graphic>
          </wp:inline>
        </w:drawing>
      </w:r>
    </w:p>
    <w:p w14:paraId="17A0A6D2" w14:textId="77777777" w:rsidR="007A7714" w:rsidRDefault="007A7714"/>
    <w:p w14:paraId="092C7B31" w14:textId="605E0C5B" w:rsidR="007A7714" w:rsidRDefault="00CA4597">
      <w:pPr>
        <w:jc w:val="center"/>
        <w:rPr>
          <w:sz w:val="28"/>
          <w:szCs w:val="28"/>
        </w:rPr>
      </w:pPr>
      <w:bookmarkStart w:id="0" w:name="_gjdgxs" w:colFirst="0" w:colLast="0"/>
      <w:bookmarkEnd w:id="0"/>
      <w:r>
        <w:rPr>
          <w:sz w:val="24"/>
          <w:szCs w:val="24"/>
        </w:rPr>
        <w:t>6</w:t>
      </w:r>
      <w:r>
        <w:rPr>
          <w:sz w:val="24"/>
          <w:szCs w:val="24"/>
          <w:vertAlign w:val="superscript"/>
        </w:rPr>
        <w:t>th</w:t>
      </w:r>
      <w:r>
        <w:rPr>
          <w:sz w:val="24"/>
          <w:szCs w:val="24"/>
        </w:rPr>
        <w:t xml:space="preserve"> Grade </w:t>
      </w:r>
      <w:r w:rsidR="00FA6C5F">
        <w:rPr>
          <w:sz w:val="24"/>
          <w:szCs w:val="24"/>
        </w:rPr>
        <w:t>Social Studies</w:t>
      </w:r>
      <w:r>
        <w:rPr>
          <w:sz w:val="24"/>
          <w:szCs w:val="24"/>
        </w:rPr>
        <w:t xml:space="preserve"> Course Syllabus</w:t>
      </w:r>
      <w:r>
        <w:br/>
      </w:r>
      <w:r>
        <w:rPr>
          <w:sz w:val="24"/>
          <w:szCs w:val="24"/>
        </w:rPr>
        <w:t xml:space="preserve">Teacher: Mrs. </w:t>
      </w:r>
      <w:r w:rsidR="00CB3A09">
        <w:rPr>
          <w:sz w:val="24"/>
          <w:szCs w:val="24"/>
        </w:rPr>
        <w:t>C. Rogers</w:t>
      </w:r>
      <w:r>
        <w:rPr>
          <w:sz w:val="24"/>
          <w:szCs w:val="24"/>
        </w:rPr>
        <w:t xml:space="preserve"> </w:t>
      </w:r>
      <w:r>
        <w:br/>
      </w:r>
      <w:r>
        <w:rPr>
          <w:sz w:val="24"/>
          <w:szCs w:val="24"/>
        </w:rPr>
        <w:t xml:space="preserve">Email: </w:t>
      </w:r>
      <w:r w:rsidR="00CB3A09">
        <w:rPr>
          <w:color w:val="0563C1"/>
          <w:sz w:val="24"/>
          <w:szCs w:val="24"/>
          <w:u w:val="single"/>
        </w:rPr>
        <w:t>woodach@boe.richmond.k12.ga.us</w:t>
      </w:r>
      <w:hyperlink r:id="rId8">
        <w:r>
          <w:br/>
        </w:r>
        <w:r w:rsidR="00CB3A09">
          <w:t>“Oh the Places We Will Go”</w:t>
        </w:r>
        <w:r>
          <w:br/>
        </w:r>
      </w:hyperlink>
      <w:r>
        <w:rPr>
          <w:sz w:val="20"/>
          <w:szCs w:val="20"/>
        </w:rPr>
        <w:t>Dr. Seuss</w:t>
      </w:r>
    </w:p>
    <w:p w14:paraId="0A7EC36C" w14:textId="130CE8B6" w:rsidR="007A7714" w:rsidRDefault="00CA4597">
      <w:pPr>
        <w:rPr>
          <w:rFonts w:ascii="Times New Roman" w:eastAsia="Times New Roman" w:hAnsi="Times New Roman" w:cs="Times New Roman"/>
          <w:sz w:val="24"/>
          <w:szCs w:val="24"/>
        </w:rPr>
      </w:pPr>
      <w:bookmarkStart w:id="1" w:name="_30j0zll" w:colFirst="0" w:colLast="0"/>
      <w:bookmarkEnd w:id="1"/>
      <w:r>
        <w:rPr>
          <w:rFonts w:ascii="Algerian" w:eastAsia="Algerian" w:hAnsi="Algerian" w:cs="Algerian"/>
          <w:b/>
          <w:sz w:val="24"/>
          <w:szCs w:val="24"/>
        </w:rPr>
        <w:t xml:space="preserve">WELCOME TO SIXTH GRADE </w:t>
      </w:r>
      <w:r w:rsidR="00CB3A09">
        <w:rPr>
          <w:rFonts w:ascii="Algerian" w:eastAsia="Algerian" w:hAnsi="Algerian" w:cs="Algerian"/>
          <w:b/>
          <w:sz w:val="24"/>
          <w:szCs w:val="24"/>
        </w:rPr>
        <w:t>Social Studies</w:t>
      </w:r>
      <w:r>
        <w:rPr>
          <w:rFonts w:ascii="Algerian" w:eastAsia="Algerian" w:hAnsi="Algerian" w:cs="Algerian"/>
          <w:b/>
          <w:sz w:val="24"/>
          <w:szCs w:val="24"/>
        </w:rPr>
        <w:t xml:space="preserve">. </w:t>
      </w:r>
      <w:r>
        <w:rPr>
          <w:rFonts w:ascii="Times New Roman" w:eastAsia="Times New Roman" w:hAnsi="Times New Roman" w:cs="Times New Roman"/>
          <w:sz w:val="24"/>
          <w:szCs w:val="24"/>
        </w:rPr>
        <w:t>Sixth</w:t>
      </w:r>
      <w:r>
        <w:rPr>
          <w:rFonts w:ascii="Times New Roman" w:eastAsia="Times New Roman" w:hAnsi="Times New Roman" w:cs="Times New Roman"/>
        </w:rPr>
        <w:t xml:space="preserve"> </w:t>
      </w:r>
      <w:r>
        <w:rPr>
          <w:rFonts w:ascii="Times New Roman" w:eastAsia="Times New Roman" w:hAnsi="Times New Roman" w:cs="Times New Roman"/>
          <w:sz w:val="24"/>
          <w:szCs w:val="24"/>
        </w:rPr>
        <w:t>grade is an exciting</w:t>
      </w:r>
      <w:r>
        <w:rPr>
          <w:rFonts w:ascii="Algerian" w:eastAsia="Algerian" w:hAnsi="Algerian" w:cs="Algerian"/>
          <w:sz w:val="24"/>
          <w:szCs w:val="24"/>
        </w:rPr>
        <w:t xml:space="preserve"> </w:t>
      </w:r>
      <w:r>
        <w:rPr>
          <w:rFonts w:ascii="Times New Roman" w:eastAsia="Times New Roman" w:hAnsi="Times New Roman" w:cs="Times New Roman"/>
          <w:sz w:val="24"/>
          <w:szCs w:val="24"/>
        </w:rPr>
        <w:t>time as children embark upon new adventures in the world of learning. I hope to make your child’s learning experience a fun and exciting one</w:t>
      </w:r>
      <w:r w:rsidR="00CB3A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 hope to instill a love of learning that will last throughout your child’s year of schooling and adulthood. It is extremely important to keep in mind that we build on small successes. Each child will progress at his/her own rate, acquiring new skills as he/she is developmentally ready. I am looking forward to working with your child this year and helping him/her to achieve their fullest potential. It is my desire as an educator to help students meet their fullest potential by providing an environment that is safe, supports risk-taking, and invites a sharing of ideas. Overall, there are three elements that I believe are conducive to establishing such an environment, (1) the teacher acting as a guide, (2) allowing the child’s natural curiosity to direct his/her learning, and (3) promoting respect for all things and all people.</w:t>
      </w:r>
      <w:r>
        <w:br/>
      </w:r>
      <w:r>
        <w:br/>
      </w:r>
      <w:r>
        <w:rPr>
          <w:rFonts w:ascii="Algerian" w:eastAsia="Algerian" w:hAnsi="Algerian" w:cs="Algerian"/>
          <w:b/>
          <w:sz w:val="24"/>
          <w:szCs w:val="24"/>
        </w:rPr>
        <w:t xml:space="preserve">COURSE DESCRIPTIONS: </w:t>
      </w:r>
      <w:r>
        <w:br/>
      </w:r>
      <w:r>
        <w:rPr>
          <w:rFonts w:ascii="Algerian" w:eastAsia="Algerian" w:hAnsi="Algerian" w:cs="Algerian"/>
          <w:b/>
          <w:sz w:val="24"/>
          <w:szCs w:val="24"/>
        </w:rPr>
        <w:t xml:space="preserve">     </w:t>
      </w:r>
      <w:r w:rsidR="00CB3A09">
        <w:rPr>
          <w:rFonts w:ascii="Times New Roman" w:eastAsia="Times New Roman" w:hAnsi="Times New Roman" w:cs="Times New Roman"/>
          <w:sz w:val="24"/>
          <w:szCs w:val="24"/>
        </w:rPr>
        <w:t xml:space="preserve">The </w:t>
      </w:r>
      <w:r w:rsidR="00CB3A09" w:rsidRPr="00CB3A09">
        <w:rPr>
          <w:rFonts w:ascii="Algerian" w:eastAsia="Times New Roman" w:hAnsi="Algerian" w:cs="Times New Roman"/>
          <w:sz w:val="24"/>
          <w:szCs w:val="24"/>
        </w:rPr>
        <w:t>Social Studies</w:t>
      </w:r>
      <w:r w:rsidR="00CB3A09">
        <w:rPr>
          <w:rFonts w:ascii="Times New Roman" w:eastAsia="Times New Roman" w:hAnsi="Times New Roman" w:cs="Times New Roman"/>
          <w:sz w:val="24"/>
          <w:szCs w:val="24"/>
        </w:rPr>
        <w:t xml:space="preserve"> course </w:t>
      </w:r>
      <w:r w:rsidR="00081D66" w:rsidRPr="00081D66">
        <w:rPr>
          <w:rFonts w:ascii="Times New Roman" w:eastAsia="Times New Roman" w:hAnsi="Times New Roman" w:cs="Times New Roman"/>
          <w:sz w:val="24"/>
          <w:szCs w:val="24"/>
        </w:rPr>
        <w:t>is the first year of a two-year World Area Studies course. In this course, you will study Latin America, Canada, Europe, and Australia. The goal is to acquaint you with the world in which you live. The geography domain includes both physical and human geography. The intent of the geography domain is for you to begin to grasp the importance geography plays in your everyday lives. The government/civics domain focuses on selected types of government found in the various areas so that you can begin to understand the variety of governments in the world. The economics domain focus shifts from the United States to how other countries answer the basic questions of economics. The history domain focuses on major events in each region during the twentieth and twenty-first centuries.</w:t>
      </w:r>
      <w:r w:rsidR="00AF7901">
        <w:rPr>
          <w:rFonts w:ascii="Times New Roman" w:eastAsia="Times New Roman" w:hAnsi="Times New Roman" w:cs="Times New Roman"/>
          <w:sz w:val="24"/>
          <w:szCs w:val="24"/>
        </w:rPr>
        <w:t xml:space="preserve">  </w:t>
      </w:r>
      <w:r w:rsidR="00354A65">
        <w:rPr>
          <w:rFonts w:ascii="Times New Roman" w:eastAsia="Times New Roman" w:hAnsi="Times New Roman" w:cs="Times New Roman"/>
          <w:sz w:val="24"/>
          <w:szCs w:val="24"/>
        </w:rPr>
        <w:t xml:space="preserve">This year for the first time a focus on personal finance will be incorporated.  This will be done using the Junior Achievement program. </w:t>
      </w:r>
    </w:p>
    <w:p w14:paraId="63B511D4" w14:textId="159152E5" w:rsidR="00C50B27" w:rsidRPr="00C50B27" w:rsidRDefault="00C50B27" w:rsidP="00C50B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*Stay in touch using the </w:t>
      </w:r>
      <w:r w:rsidRPr="00C50B27">
        <w:rPr>
          <w:rFonts w:ascii="Times New Roman" w:eastAsia="Times New Roman" w:hAnsi="Times New Roman" w:cs="Times New Roman"/>
          <w:b/>
          <w:sz w:val="24"/>
          <w:szCs w:val="24"/>
        </w:rPr>
        <w:t>Remind</w:t>
      </w:r>
      <w:r>
        <w:rPr>
          <w:rFonts w:ascii="Times New Roman" w:eastAsia="Times New Roman" w:hAnsi="Times New Roman" w:cs="Times New Roman"/>
          <w:sz w:val="24"/>
          <w:szCs w:val="24"/>
        </w:rPr>
        <w:t xml:space="preserve"> app.  This class is titled </w:t>
      </w:r>
      <w:r w:rsidRPr="00C50B27">
        <w:rPr>
          <w:rFonts w:ascii="Times New Roman" w:eastAsia="Times New Roman" w:hAnsi="Times New Roman" w:cs="Times New Roman"/>
          <w:sz w:val="24"/>
          <w:szCs w:val="24"/>
        </w:rPr>
        <w:t>2023-2024 6th grade Individuals and Societies</w:t>
      </w:r>
      <w:r>
        <w:rPr>
          <w:rFonts w:ascii="Times New Roman" w:eastAsia="Times New Roman" w:hAnsi="Times New Roman" w:cs="Times New Roman"/>
          <w:sz w:val="24"/>
          <w:szCs w:val="24"/>
        </w:rPr>
        <w:t>.</w:t>
      </w:r>
    </w:p>
    <w:p w14:paraId="3479D84B" w14:textId="51827938" w:rsidR="00C50B27" w:rsidRPr="004437A5" w:rsidRDefault="00C50B27" w:rsidP="00C50B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code to join is </w:t>
      </w:r>
      <w:r w:rsidRPr="00C50B27">
        <w:rPr>
          <w:rFonts w:ascii="Times New Roman" w:eastAsia="Times New Roman" w:hAnsi="Times New Roman" w:cs="Times New Roman"/>
          <w:b/>
          <w:sz w:val="24"/>
          <w:szCs w:val="24"/>
        </w:rPr>
        <w:t>@hheg27a</w:t>
      </w:r>
      <w:r w:rsidR="004437A5">
        <w:rPr>
          <w:rFonts w:ascii="Times New Roman" w:eastAsia="Times New Roman" w:hAnsi="Times New Roman" w:cs="Times New Roman"/>
          <w:sz w:val="24"/>
          <w:szCs w:val="24"/>
        </w:rPr>
        <w:t>.</w:t>
      </w:r>
    </w:p>
    <w:p w14:paraId="177346CE" w14:textId="007B3474" w:rsidR="00C50B27" w:rsidRDefault="00C50B27">
      <w:pPr>
        <w:rPr>
          <w:rFonts w:ascii="Times New Roman" w:eastAsia="Times New Roman" w:hAnsi="Times New Roman" w:cs="Times New Roman"/>
          <w:sz w:val="24"/>
          <w:szCs w:val="24"/>
        </w:rPr>
      </w:pPr>
    </w:p>
    <w:p w14:paraId="42BD78BC" w14:textId="08DC5FB9" w:rsidR="004437A5" w:rsidRDefault="004437A5" w:rsidP="0094145B">
      <w:pPr>
        <w:rPr>
          <w:rFonts w:ascii="Times New Roman" w:eastAsia="Times New Roman" w:hAnsi="Times New Roman" w:cs="Times New Roman"/>
        </w:rPr>
      </w:pPr>
      <w:bookmarkStart w:id="2" w:name="_1fob9te" w:colFirst="0" w:colLast="0"/>
      <w:bookmarkEnd w:id="2"/>
    </w:p>
    <w:p w14:paraId="0E62B049" w14:textId="3068DAAD" w:rsidR="007A7714" w:rsidRDefault="00CA4597">
      <w:pPr>
        <w:rPr>
          <w:rFonts w:ascii="Times New Roman" w:eastAsia="Times New Roman" w:hAnsi="Times New Roman" w:cs="Times New Roman"/>
        </w:rPr>
      </w:pPr>
      <w:r>
        <w:rPr>
          <w:rFonts w:ascii="Algerian" w:eastAsia="Algerian" w:hAnsi="Algerian" w:cs="Algerian"/>
          <w:sz w:val="24"/>
          <w:szCs w:val="24"/>
        </w:rPr>
        <w:lastRenderedPageBreak/>
        <w:t>INSTRUCTIONAL PHILOSOPHY:</w:t>
      </w:r>
      <w:r>
        <w:br/>
      </w:r>
      <w:r>
        <w:rPr>
          <w:rFonts w:ascii="Algerian" w:eastAsia="Algerian" w:hAnsi="Algerian" w:cs="Algerian"/>
          <w:b/>
          <w:sz w:val="24"/>
          <w:szCs w:val="24"/>
        </w:rPr>
        <w:t xml:space="preserve">    </w:t>
      </w:r>
      <w:r>
        <w:rPr>
          <w:rFonts w:ascii="Times New Roman" w:eastAsia="Times New Roman" w:hAnsi="Times New Roman" w:cs="Times New Roman"/>
          <w:sz w:val="24"/>
          <w:szCs w:val="24"/>
        </w:rPr>
        <w:t xml:space="preserve"> Middle School is a challenging time for some young students. Teaching philosophies in middle school need to address the specific needs of students at this tender age of development. Some key concepts to a middle school teaching philosophy include the following: Make sure that the learning environment is a safe, secure place where students feel accepted, encouraged, and supported. Having a safe environment inspires further learning and open communication. Effective, frequent, and honest communication between children, teachers and parents will keep students in a trusting and caring relationship with those around them.</w:t>
      </w:r>
      <w:r>
        <w:rPr>
          <w:rFonts w:ascii="Times New Roman" w:eastAsia="Times New Roman" w:hAnsi="Times New Roman" w:cs="Times New Roman"/>
        </w:rPr>
        <w:t xml:space="preserve"> </w:t>
      </w:r>
    </w:p>
    <w:p w14:paraId="6BC396AE" w14:textId="288716C3" w:rsidR="007A7714" w:rsidRPr="005043C8" w:rsidRDefault="00CA4597">
      <w:pPr>
        <w:rPr>
          <w:rFonts w:ascii="Times New Roman" w:eastAsia="Times New Roman" w:hAnsi="Times New Roman" w:cs="Times New Roman"/>
          <w:sz w:val="24"/>
          <w:szCs w:val="24"/>
        </w:rPr>
      </w:pPr>
      <w:bookmarkStart w:id="3" w:name="_2et92p0" w:colFirst="0" w:colLast="0"/>
      <w:bookmarkEnd w:id="3"/>
      <w:r>
        <w:rPr>
          <w:rFonts w:ascii="Algerian" w:eastAsia="Algerian" w:hAnsi="Algerian" w:cs="Algerian"/>
          <w:sz w:val="24"/>
          <w:szCs w:val="24"/>
        </w:rPr>
        <w:t>BEHAVIOR EXPECTATIONS:</w:t>
      </w:r>
      <w:r>
        <w:br/>
      </w:r>
      <w:r>
        <w:rPr>
          <w:rFonts w:ascii="Times New Roman" w:eastAsia="Times New Roman" w:hAnsi="Times New Roman" w:cs="Times New Roman"/>
          <w:sz w:val="24"/>
          <w:szCs w:val="24"/>
        </w:rPr>
        <w:t>1. Behave in a manner that reflects the good and appropriate behaviors you have been taught at home.</w:t>
      </w:r>
      <w:r>
        <w:br/>
      </w:r>
      <w:r>
        <w:rPr>
          <w:rFonts w:ascii="Times New Roman" w:eastAsia="Times New Roman" w:hAnsi="Times New Roman" w:cs="Times New Roman"/>
          <w:sz w:val="24"/>
          <w:szCs w:val="24"/>
        </w:rPr>
        <w:t>2. Be on time to class</w:t>
      </w:r>
      <w:r>
        <w:br/>
      </w:r>
      <w:r>
        <w:rPr>
          <w:rFonts w:ascii="Times New Roman" w:eastAsia="Times New Roman" w:hAnsi="Times New Roman" w:cs="Times New Roman"/>
          <w:sz w:val="24"/>
          <w:szCs w:val="24"/>
        </w:rPr>
        <w:t>3. Come to class with supplies and assignments</w:t>
      </w:r>
      <w:r>
        <w:br/>
      </w:r>
      <w:r>
        <w:rPr>
          <w:rFonts w:ascii="Times New Roman" w:eastAsia="Times New Roman" w:hAnsi="Times New Roman" w:cs="Times New Roman"/>
          <w:sz w:val="24"/>
          <w:szCs w:val="24"/>
        </w:rPr>
        <w:t>4. Study/learn the material that is taught</w:t>
      </w:r>
      <w:r>
        <w:br/>
      </w:r>
      <w:r>
        <w:rPr>
          <w:rFonts w:ascii="Times New Roman" w:eastAsia="Times New Roman" w:hAnsi="Times New Roman" w:cs="Times New Roman"/>
          <w:sz w:val="24"/>
          <w:szCs w:val="24"/>
        </w:rPr>
        <w:t>5. Raise your hand and wait to be acknowledged before you share</w:t>
      </w:r>
      <w:r>
        <w:br/>
      </w:r>
      <w:r>
        <w:br/>
      </w:r>
      <w:r>
        <w:rPr>
          <w:rFonts w:ascii="Algerian" w:eastAsia="Algerian" w:hAnsi="Algerian" w:cs="Algerian"/>
          <w:sz w:val="24"/>
          <w:szCs w:val="24"/>
        </w:rPr>
        <w:t>CONSQUENCES:</w:t>
      </w:r>
      <w:r>
        <w:rPr>
          <w:rFonts w:ascii="Times New Roman" w:eastAsia="Times New Roman" w:hAnsi="Times New Roman" w:cs="Times New Roman"/>
          <w:sz w:val="20"/>
          <w:szCs w:val="20"/>
        </w:rPr>
        <w:t xml:space="preserve"> </w:t>
      </w:r>
      <w:r w:rsidR="005043C8">
        <w:rPr>
          <w:rFonts w:ascii="Times New Roman" w:eastAsia="Times New Roman" w:hAnsi="Times New Roman" w:cs="Times New Roman"/>
          <w:sz w:val="20"/>
          <w:szCs w:val="20"/>
        </w:rPr>
        <w:t>Hephzibah Middle School Wide Behavior Plan will be followed:</w:t>
      </w:r>
      <w:r>
        <w:br/>
      </w:r>
      <w:r>
        <w:rPr>
          <w:rFonts w:ascii="Times New Roman" w:eastAsia="Times New Roman" w:hAnsi="Times New Roman" w:cs="Times New Roman"/>
          <w:sz w:val="24"/>
          <w:szCs w:val="24"/>
        </w:rPr>
        <w:t>1. Student-Teacher Conference</w:t>
      </w:r>
      <w:r>
        <w:br/>
      </w:r>
      <w:r>
        <w:rPr>
          <w:rFonts w:ascii="Times New Roman" w:eastAsia="Times New Roman" w:hAnsi="Times New Roman" w:cs="Times New Roman"/>
          <w:sz w:val="24"/>
          <w:szCs w:val="24"/>
        </w:rPr>
        <w:t>2. Verbal Warning</w:t>
      </w:r>
      <w:r w:rsidR="005043C8">
        <w:rPr>
          <w:rFonts w:ascii="Times New Roman" w:eastAsia="Times New Roman" w:hAnsi="Times New Roman" w:cs="Times New Roman"/>
          <w:sz w:val="24"/>
          <w:szCs w:val="24"/>
        </w:rPr>
        <w:t>/Time Out on grade level</w:t>
      </w:r>
      <w:r>
        <w:br/>
      </w:r>
      <w:r>
        <w:rPr>
          <w:rFonts w:ascii="Times New Roman" w:eastAsia="Times New Roman" w:hAnsi="Times New Roman" w:cs="Times New Roman"/>
          <w:sz w:val="24"/>
          <w:szCs w:val="24"/>
        </w:rPr>
        <w:t>3. Call parent/guardian</w:t>
      </w:r>
      <w:r>
        <w:br/>
      </w:r>
      <w:r w:rsidR="005043C8">
        <w:rPr>
          <w:rFonts w:ascii="Times New Roman" w:eastAsia="Times New Roman" w:hAnsi="Times New Roman" w:cs="Times New Roman"/>
          <w:sz w:val="24"/>
          <w:szCs w:val="24"/>
        </w:rPr>
        <w:t>4</w:t>
      </w:r>
      <w:r>
        <w:rPr>
          <w:rFonts w:ascii="Times New Roman" w:eastAsia="Times New Roman" w:hAnsi="Times New Roman" w:cs="Times New Roman"/>
          <w:sz w:val="24"/>
          <w:szCs w:val="24"/>
        </w:rPr>
        <w:t>. Parent conference</w:t>
      </w:r>
      <w:r>
        <w:br/>
      </w:r>
      <w:r w:rsidR="005043C8">
        <w:rPr>
          <w:rFonts w:ascii="Times New Roman" w:eastAsia="Times New Roman" w:hAnsi="Times New Roman" w:cs="Times New Roman"/>
          <w:sz w:val="24"/>
          <w:szCs w:val="24"/>
        </w:rPr>
        <w:t>5</w:t>
      </w:r>
      <w:r>
        <w:rPr>
          <w:rFonts w:ascii="Times New Roman" w:eastAsia="Times New Roman" w:hAnsi="Times New Roman" w:cs="Times New Roman"/>
          <w:sz w:val="24"/>
          <w:szCs w:val="24"/>
        </w:rPr>
        <w:t>. Referral to administration</w:t>
      </w:r>
      <w:r>
        <w:br/>
      </w:r>
      <w:r>
        <w:br/>
      </w:r>
      <w:r>
        <w:rPr>
          <w:rFonts w:ascii="Algerian" w:eastAsia="Algerian" w:hAnsi="Algerian" w:cs="Algerian"/>
          <w:sz w:val="24"/>
          <w:szCs w:val="24"/>
        </w:rPr>
        <w:t xml:space="preserve">WHEN </w:t>
      </w:r>
      <w:proofErr w:type="spellStart"/>
      <w:r>
        <w:rPr>
          <w:rFonts w:ascii="Algerian" w:eastAsia="Algerian" w:hAnsi="Algerian" w:cs="Algerian"/>
          <w:sz w:val="24"/>
          <w:szCs w:val="24"/>
        </w:rPr>
        <w:t>YOu</w:t>
      </w:r>
      <w:proofErr w:type="spellEnd"/>
      <w:r>
        <w:rPr>
          <w:rFonts w:ascii="Algerian" w:eastAsia="Algerian" w:hAnsi="Algerian" w:cs="Algerian"/>
          <w:sz w:val="24"/>
          <w:szCs w:val="24"/>
        </w:rPr>
        <w:t xml:space="preserve"> Are IN THE CLASSROOM/SCHOOL: </w:t>
      </w:r>
      <w:r>
        <w:br/>
      </w:r>
      <w:r>
        <w:rPr>
          <w:rFonts w:ascii="Times New Roman" w:eastAsia="Times New Roman" w:hAnsi="Times New Roman" w:cs="Times New Roman"/>
          <w:sz w:val="24"/>
          <w:szCs w:val="24"/>
        </w:rPr>
        <w:t>1. Respect and value all members of the Hephzibah Middle School faculty, staff, community, and visitors.</w:t>
      </w:r>
      <w:r>
        <w:br/>
      </w:r>
      <w:r>
        <w:rPr>
          <w:rFonts w:ascii="Times New Roman" w:eastAsia="Times New Roman" w:hAnsi="Times New Roman" w:cs="Times New Roman"/>
          <w:sz w:val="24"/>
          <w:szCs w:val="24"/>
        </w:rPr>
        <w:t>2. Follow directions of adults the first time they are given.</w:t>
      </w:r>
      <w:r>
        <w:br/>
      </w:r>
      <w:r>
        <w:rPr>
          <w:rFonts w:ascii="Times New Roman" w:eastAsia="Times New Roman" w:hAnsi="Times New Roman" w:cs="Times New Roman"/>
          <w:sz w:val="24"/>
          <w:szCs w:val="24"/>
        </w:rPr>
        <w:t>3. Raise hands and wait for permission before speaking or leaving your seat.</w:t>
      </w:r>
      <w:r>
        <w:br/>
      </w:r>
      <w:r>
        <w:rPr>
          <w:rFonts w:ascii="Times New Roman" w:eastAsia="Times New Roman" w:hAnsi="Times New Roman" w:cs="Times New Roman"/>
          <w:sz w:val="24"/>
          <w:szCs w:val="24"/>
        </w:rPr>
        <w:t>4. Participate actively and give your all to the lessons.</w:t>
      </w:r>
      <w:r>
        <w:br/>
      </w:r>
      <w:r>
        <w:rPr>
          <w:rFonts w:ascii="Times New Roman" w:eastAsia="Times New Roman" w:hAnsi="Times New Roman" w:cs="Times New Roman"/>
          <w:sz w:val="24"/>
          <w:szCs w:val="24"/>
        </w:rPr>
        <w:t>During the school, year we will go over these expectations extensively so we are all on the same page and so there is no confusion.</w:t>
      </w:r>
      <w:r>
        <w:br/>
      </w:r>
      <w:r>
        <w:br/>
      </w:r>
      <w:r>
        <w:rPr>
          <w:rFonts w:ascii="Algerian" w:eastAsia="Algerian" w:hAnsi="Algerian" w:cs="Algerian"/>
          <w:sz w:val="24"/>
          <w:szCs w:val="24"/>
        </w:rPr>
        <w:t>CLASSROOM MANAGEMENT:</w:t>
      </w:r>
      <w:r>
        <w:rPr>
          <w:rFonts w:ascii="Times New Roman" w:eastAsia="Times New Roman" w:hAnsi="Times New Roman" w:cs="Times New Roman"/>
          <w:sz w:val="20"/>
          <w:szCs w:val="20"/>
        </w:rPr>
        <w:t xml:space="preserve"> </w:t>
      </w:r>
      <w:r>
        <w:br/>
      </w:r>
      <w:r>
        <w:rPr>
          <w:rFonts w:ascii="Times New Roman" w:eastAsia="Times New Roman" w:hAnsi="Times New Roman" w:cs="Times New Roman"/>
        </w:rPr>
        <w:t xml:space="preserve">     </w:t>
      </w:r>
      <w:r>
        <w:rPr>
          <w:rFonts w:ascii="Times New Roman" w:eastAsia="Times New Roman" w:hAnsi="Times New Roman" w:cs="Times New Roman"/>
          <w:sz w:val="24"/>
          <w:szCs w:val="24"/>
        </w:rPr>
        <w:t>In our class, students will be required to demonstrate positive behavior during class. Students who display disruptive behavior will receive team/administration conferences. Students with consistently positive appropriate behavior will be rewarded with praise, positive notes sent home, treats, and other special privileges. Students who demonstrate distracting, disruptive, or disobedient behavior will have team consequences. The teacher will contact the parent/guardian to schedule a conference</w:t>
      </w:r>
      <w:bookmarkStart w:id="4" w:name="_tyjcwt" w:colFirst="0" w:colLast="0"/>
      <w:bookmarkEnd w:id="4"/>
      <w:r w:rsidR="005043C8">
        <w:rPr>
          <w:rFonts w:ascii="Times New Roman" w:eastAsia="Times New Roman" w:hAnsi="Times New Roman" w:cs="Times New Roman"/>
          <w:sz w:val="24"/>
          <w:szCs w:val="24"/>
        </w:rPr>
        <w:t>.</w:t>
      </w:r>
    </w:p>
    <w:p w14:paraId="49786F65" w14:textId="77777777" w:rsidR="007A7714" w:rsidRDefault="00CA4597">
      <w:pPr>
        <w:jc w:val="center"/>
      </w:pPr>
      <w:r>
        <w:br/>
      </w:r>
      <w:r>
        <w:br/>
      </w:r>
      <w:r>
        <w:rPr>
          <w:b/>
          <w:i/>
          <w:u w:val="single"/>
        </w:rPr>
        <w:lastRenderedPageBreak/>
        <w:t>HMS Grading Policy</w:t>
      </w:r>
      <w:r>
        <w:t xml:space="preserve"> </w:t>
      </w:r>
      <w:r>
        <w:br/>
      </w:r>
    </w:p>
    <w:p w14:paraId="2C565BF8" w14:textId="77777777" w:rsidR="007A7714" w:rsidRDefault="00CA4597">
      <w:r>
        <w:rPr>
          <w:b/>
        </w:rPr>
        <w:t>Late Work</w:t>
      </w:r>
      <w:r>
        <w:t xml:space="preserve"> </w:t>
      </w:r>
    </w:p>
    <w:p w14:paraId="0813109D" w14:textId="77777777" w:rsidR="007A7714" w:rsidRDefault="00CA4597">
      <w:r>
        <w:t xml:space="preserve">Students are expected to complete and turn in assignments by the assigned due date. If you are absent on the day the assignment is due, please turn in your assignment the day you return. </w:t>
      </w:r>
    </w:p>
    <w:p w14:paraId="5E711081" w14:textId="77777777" w:rsidR="007A7714" w:rsidRDefault="00CA4597">
      <w:r>
        <w:rPr>
          <w:b/>
        </w:rPr>
        <w:t>Make-Up Work</w:t>
      </w:r>
      <w:r>
        <w:t xml:space="preserve"> </w:t>
      </w:r>
    </w:p>
    <w:p w14:paraId="32930AEB" w14:textId="77777777" w:rsidR="007A7714" w:rsidRDefault="00CA4597">
      <w:r>
        <w:t xml:space="preserve">Students are expected to make-up assignments and assessments missed due to absence from school. It is the student’s responsibility to ask teachers for the make-up work upon returning to class. Make-Up work must be completed within 5 days of returning to school. </w:t>
      </w:r>
    </w:p>
    <w:p w14:paraId="4E169BFB" w14:textId="77777777" w:rsidR="007A7714" w:rsidRDefault="00CA4597">
      <w:r>
        <w:rPr>
          <w:b/>
        </w:rPr>
        <w:t>Homework</w:t>
      </w:r>
      <w:r>
        <w:t xml:space="preserve"> </w:t>
      </w:r>
    </w:p>
    <w:p w14:paraId="546AD861" w14:textId="77777777" w:rsidR="007A7714" w:rsidRDefault="00CA4597">
      <w:r>
        <w:t xml:space="preserve">Homework is a valuable part of the instructional process. It allows students to practice what has been taught; it also lets parents see what students are learning and where they are in their level of understanding. Homework will be assigned and needs to be returned the next day. </w:t>
      </w:r>
      <w:r>
        <w:br/>
      </w:r>
    </w:p>
    <w:p w14:paraId="21FBE62B" w14:textId="77777777" w:rsidR="007A7714" w:rsidRDefault="00CA4597">
      <w:r>
        <w:rPr>
          <w:b/>
          <w:u w:val="single"/>
        </w:rPr>
        <w:t>Academic Grade Reporting</w:t>
      </w:r>
      <w:r>
        <w:t xml:space="preserve"> </w:t>
      </w:r>
    </w:p>
    <w:p w14:paraId="57B9CCCC" w14:textId="77777777" w:rsidR="007A7714" w:rsidRDefault="00CA4597">
      <w:r>
        <w:rPr>
          <w:b/>
          <w:color w:val="000000"/>
          <w:sz w:val="23"/>
          <w:szCs w:val="23"/>
        </w:rPr>
        <w:t>Middle School</w:t>
      </w:r>
      <w:r>
        <w:t xml:space="preserve"> </w:t>
      </w:r>
      <w:r>
        <w:br/>
      </w:r>
      <w:r>
        <w:rPr>
          <w:color w:val="000000"/>
          <w:sz w:val="23"/>
          <w:szCs w:val="23"/>
        </w:rPr>
        <w:t>Middle school student performance will be recorded and reported in all courses by numerical grades, based on a 100-point scale.</w:t>
      </w:r>
      <w:r>
        <w:t xml:space="preserve"> </w:t>
      </w:r>
    </w:p>
    <w:p w14:paraId="0DF28B66" w14:textId="77777777" w:rsidR="007A7714" w:rsidRDefault="00CA4597">
      <w:r>
        <w:br/>
      </w:r>
      <w:r>
        <w:rPr>
          <w:b/>
          <w:color w:val="000000"/>
          <w:sz w:val="23"/>
          <w:szCs w:val="23"/>
        </w:rPr>
        <w:t>Calculation of Final Grades</w:t>
      </w:r>
      <w:r>
        <w:t xml:space="preserve"> </w:t>
      </w:r>
      <w:r>
        <w:br/>
      </w:r>
      <w:r>
        <w:rPr>
          <w:color w:val="000000"/>
          <w:sz w:val="23"/>
          <w:szCs w:val="23"/>
        </w:rPr>
        <w:t>Final grades will be determined by the cumulative semester average using the following criteria:</w:t>
      </w:r>
      <w:r>
        <w:t xml:space="preserve"> </w:t>
      </w:r>
      <w:r>
        <w:br/>
      </w:r>
      <w:r>
        <w:rPr>
          <w:color w:val="000000"/>
          <w:sz w:val="23"/>
          <w:szCs w:val="23"/>
        </w:rPr>
        <w:t xml:space="preserve">•      </w:t>
      </w:r>
      <w:r>
        <w:rPr>
          <w:b/>
          <w:color w:val="000000"/>
          <w:sz w:val="23"/>
          <w:szCs w:val="23"/>
        </w:rPr>
        <w:t>Minor Grades = 60%</w:t>
      </w:r>
      <w:r>
        <w:t xml:space="preserve"> </w:t>
      </w:r>
    </w:p>
    <w:p w14:paraId="2CDA8100" w14:textId="77777777" w:rsidR="007A7714" w:rsidRDefault="00CA4597">
      <w:r>
        <w:rPr>
          <w:color w:val="000000"/>
          <w:sz w:val="23"/>
          <w:szCs w:val="23"/>
        </w:rPr>
        <w:t>Examples include quizzes, labs, and other graded assignments to assess certain standards in a unit of study</w:t>
      </w:r>
      <w:r>
        <w:t xml:space="preserve"> </w:t>
      </w:r>
      <w:r>
        <w:br/>
      </w:r>
      <w:r>
        <w:rPr>
          <w:color w:val="000000"/>
          <w:sz w:val="23"/>
          <w:szCs w:val="23"/>
        </w:rPr>
        <w:t xml:space="preserve">•      </w:t>
      </w:r>
      <w:r>
        <w:rPr>
          <w:b/>
          <w:color w:val="000000"/>
          <w:sz w:val="23"/>
          <w:szCs w:val="23"/>
        </w:rPr>
        <w:t>Major Grades = 40%</w:t>
      </w:r>
      <w:r>
        <w:t xml:space="preserve"> </w:t>
      </w:r>
    </w:p>
    <w:p w14:paraId="50D0680E" w14:textId="77777777" w:rsidR="004437A5" w:rsidRDefault="00CA4597">
      <w:bookmarkStart w:id="5" w:name="_3dy6vkm" w:colFirst="0" w:colLast="0"/>
      <w:bookmarkEnd w:id="5"/>
      <w:r>
        <w:rPr>
          <w:color w:val="000000"/>
          <w:sz w:val="23"/>
          <w:szCs w:val="23"/>
        </w:rPr>
        <w:t>Examples include unit tests, essays, research papers, project-based assignments, and other culminating assessments to measure proficiency in standards that comprise a unit of study.</w:t>
      </w:r>
      <w:r>
        <w:t xml:space="preserve"> </w:t>
      </w:r>
    </w:p>
    <w:p w14:paraId="08CEC410" w14:textId="18CECE63" w:rsidR="007A7714" w:rsidRPr="004437A5" w:rsidRDefault="00CA4597">
      <w:r>
        <w:rPr>
          <w:b/>
          <w:color w:val="000000"/>
          <w:sz w:val="23"/>
          <w:szCs w:val="23"/>
        </w:rPr>
        <w:t>Content Mastery Assessments</w:t>
      </w:r>
      <w:r>
        <w:t xml:space="preserve"> </w:t>
      </w:r>
    </w:p>
    <w:p w14:paraId="7F444AAA" w14:textId="77777777" w:rsidR="007A7714" w:rsidRDefault="00CA4597">
      <w:r>
        <w:rPr>
          <w:color w:val="000000"/>
          <w:sz w:val="23"/>
          <w:szCs w:val="23"/>
        </w:rPr>
        <w:t xml:space="preserve">These assessments will be given quarterly in all </w:t>
      </w:r>
      <w:r>
        <w:rPr>
          <w:color w:val="000000"/>
          <w:sz w:val="23"/>
          <w:szCs w:val="23"/>
          <w:u w:val="single"/>
        </w:rPr>
        <w:t>core content areas</w:t>
      </w:r>
      <w:r>
        <w:rPr>
          <w:color w:val="000000"/>
          <w:sz w:val="23"/>
          <w:szCs w:val="23"/>
        </w:rPr>
        <w:t>.</w:t>
      </w:r>
    </w:p>
    <w:p w14:paraId="79F14614" w14:textId="77777777" w:rsidR="007A7714" w:rsidRDefault="007A7714">
      <w:pPr>
        <w:rPr>
          <w:color w:val="000000"/>
          <w:sz w:val="23"/>
          <w:szCs w:val="23"/>
        </w:rPr>
      </w:pPr>
    </w:p>
    <w:p w14:paraId="502DE156" w14:textId="77777777" w:rsidR="00596F66" w:rsidRDefault="00596F66">
      <w:pPr>
        <w:rPr>
          <w:b/>
          <w:color w:val="000000"/>
          <w:sz w:val="23"/>
          <w:szCs w:val="23"/>
        </w:rPr>
      </w:pPr>
    </w:p>
    <w:p w14:paraId="79D92F6F" w14:textId="77777777" w:rsidR="00596F66" w:rsidRDefault="00596F66">
      <w:pPr>
        <w:rPr>
          <w:b/>
          <w:color w:val="000000"/>
          <w:sz w:val="23"/>
          <w:szCs w:val="23"/>
        </w:rPr>
      </w:pPr>
    </w:p>
    <w:p w14:paraId="6C4FAEA3" w14:textId="77777777" w:rsidR="00596F66" w:rsidRDefault="00596F66">
      <w:pPr>
        <w:rPr>
          <w:b/>
          <w:color w:val="000000"/>
          <w:sz w:val="23"/>
          <w:szCs w:val="23"/>
        </w:rPr>
      </w:pPr>
    </w:p>
    <w:p w14:paraId="32C715A0" w14:textId="77777777" w:rsidR="00596F66" w:rsidRDefault="00596F66">
      <w:pPr>
        <w:rPr>
          <w:b/>
          <w:color w:val="000000"/>
          <w:sz w:val="23"/>
          <w:szCs w:val="23"/>
        </w:rPr>
      </w:pPr>
    </w:p>
    <w:p w14:paraId="6DD396A3" w14:textId="47EB8E83" w:rsidR="007A7714" w:rsidRDefault="00CA4597">
      <w:r>
        <w:rPr>
          <w:b/>
          <w:color w:val="000000"/>
          <w:sz w:val="23"/>
          <w:szCs w:val="23"/>
        </w:rPr>
        <w:lastRenderedPageBreak/>
        <w:t>Academic Grading Scale</w:t>
      </w:r>
      <w:r>
        <w:rPr>
          <w:sz w:val="23"/>
          <w:szCs w:val="23"/>
        </w:rPr>
        <w:t xml:space="preserve"> </w:t>
      </w:r>
    </w:p>
    <w:tbl>
      <w:tblPr>
        <w:tblStyle w:val="a"/>
        <w:tblpPr w:leftFromText="180" w:rightFromText="180" w:vertAnchor="text" w:horzAnchor="margin" w:tblpY="42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80"/>
        <w:gridCol w:w="4680"/>
      </w:tblGrid>
      <w:tr w:rsidR="00FC1816" w14:paraId="709236C0" w14:textId="77777777" w:rsidTr="00FC1816">
        <w:trPr>
          <w:trHeight w:val="375"/>
        </w:trPr>
        <w:tc>
          <w:tcPr>
            <w:tcW w:w="4680" w:type="dxa"/>
            <w:tcBorders>
              <w:top w:val="single" w:sz="8" w:space="0" w:color="BEBEBE"/>
              <w:left w:val="single" w:sz="8" w:space="0" w:color="BEBEBE"/>
              <w:bottom w:val="single" w:sz="8" w:space="0" w:color="BEBEBE"/>
              <w:right w:val="single" w:sz="8" w:space="0" w:color="BEBEBE"/>
            </w:tcBorders>
            <w:vAlign w:val="center"/>
          </w:tcPr>
          <w:p w14:paraId="4E7E602E" w14:textId="77777777" w:rsidR="00FC1816" w:rsidRDefault="00FC1816" w:rsidP="00FC1816">
            <w:r>
              <w:rPr>
                <w:b/>
                <w:color w:val="000000"/>
                <w:sz w:val="23"/>
                <w:szCs w:val="23"/>
              </w:rPr>
              <w:t>A</w:t>
            </w:r>
            <w:r>
              <w:t xml:space="preserve"> </w:t>
            </w:r>
          </w:p>
        </w:tc>
        <w:tc>
          <w:tcPr>
            <w:tcW w:w="4680" w:type="dxa"/>
            <w:tcBorders>
              <w:top w:val="single" w:sz="8" w:space="0" w:color="BEBEBE"/>
              <w:left w:val="single" w:sz="8" w:space="0" w:color="000000"/>
              <w:bottom w:val="single" w:sz="8" w:space="0" w:color="BEBEBE"/>
              <w:right w:val="single" w:sz="8" w:space="0" w:color="BEBEBE"/>
            </w:tcBorders>
            <w:vAlign w:val="center"/>
          </w:tcPr>
          <w:p w14:paraId="613CB254" w14:textId="77777777" w:rsidR="00FC1816" w:rsidRDefault="00FC1816" w:rsidP="00FC1816">
            <w:r>
              <w:rPr>
                <w:color w:val="000000"/>
                <w:sz w:val="23"/>
                <w:szCs w:val="23"/>
              </w:rPr>
              <w:t xml:space="preserve">Represents an average of </w:t>
            </w:r>
            <w:r>
              <w:rPr>
                <w:b/>
                <w:color w:val="000000"/>
                <w:sz w:val="23"/>
                <w:szCs w:val="23"/>
              </w:rPr>
              <w:t>90-100</w:t>
            </w:r>
            <w:r>
              <w:t xml:space="preserve"> </w:t>
            </w:r>
          </w:p>
        </w:tc>
      </w:tr>
      <w:tr w:rsidR="00FC1816" w14:paraId="0C9D741A" w14:textId="77777777" w:rsidTr="00FC1816">
        <w:trPr>
          <w:trHeight w:val="375"/>
        </w:trPr>
        <w:tc>
          <w:tcPr>
            <w:tcW w:w="4680" w:type="dxa"/>
            <w:tcBorders>
              <w:top w:val="single" w:sz="8" w:space="0" w:color="BEBEBE"/>
              <w:left w:val="single" w:sz="8" w:space="0" w:color="BEBEBE"/>
              <w:bottom w:val="single" w:sz="8" w:space="0" w:color="BEBEBE"/>
              <w:right w:val="single" w:sz="8" w:space="0" w:color="BEBEBE"/>
            </w:tcBorders>
            <w:vAlign w:val="center"/>
          </w:tcPr>
          <w:p w14:paraId="344B55B8" w14:textId="77777777" w:rsidR="00FC1816" w:rsidRDefault="00FC1816" w:rsidP="00FC1816">
            <w:r>
              <w:rPr>
                <w:b/>
                <w:color w:val="000000"/>
                <w:sz w:val="23"/>
                <w:szCs w:val="23"/>
              </w:rPr>
              <w:t>B</w:t>
            </w:r>
            <w:r>
              <w:t xml:space="preserve"> </w:t>
            </w:r>
          </w:p>
        </w:tc>
        <w:tc>
          <w:tcPr>
            <w:tcW w:w="4680" w:type="dxa"/>
            <w:tcBorders>
              <w:top w:val="single" w:sz="8" w:space="0" w:color="BEBEBE"/>
              <w:left w:val="single" w:sz="8" w:space="0" w:color="BEBEBE"/>
              <w:bottom w:val="single" w:sz="8" w:space="0" w:color="BEBEBE"/>
              <w:right w:val="single" w:sz="8" w:space="0" w:color="BEBEBE"/>
            </w:tcBorders>
            <w:vAlign w:val="center"/>
          </w:tcPr>
          <w:p w14:paraId="492431F6" w14:textId="77777777" w:rsidR="00FC1816" w:rsidRDefault="00FC1816" w:rsidP="00FC1816">
            <w:r>
              <w:rPr>
                <w:color w:val="000000"/>
                <w:sz w:val="23"/>
                <w:szCs w:val="23"/>
              </w:rPr>
              <w:t xml:space="preserve">Represents an average of </w:t>
            </w:r>
            <w:r>
              <w:rPr>
                <w:b/>
                <w:color w:val="000000"/>
                <w:sz w:val="23"/>
                <w:szCs w:val="23"/>
              </w:rPr>
              <w:t>80-89</w:t>
            </w:r>
            <w:r>
              <w:t xml:space="preserve"> </w:t>
            </w:r>
          </w:p>
        </w:tc>
      </w:tr>
      <w:tr w:rsidR="00FC1816" w14:paraId="5321DD0A" w14:textId="77777777" w:rsidTr="00FC1816">
        <w:trPr>
          <w:trHeight w:val="375"/>
        </w:trPr>
        <w:tc>
          <w:tcPr>
            <w:tcW w:w="4680" w:type="dxa"/>
            <w:tcBorders>
              <w:top w:val="single" w:sz="8" w:space="0" w:color="BEBEBE"/>
              <w:left w:val="single" w:sz="8" w:space="0" w:color="BEBEBE"/>
              <w:bottom w:val="single" w:sz="8" w:space="0" w:color="BEBEBE"/>
              <w:right w:val="single" w:sz="8" w:space="0" w:color="BEBEBE"/>
            </w:tcBorders>
            <w:vAlign w:val="center"/>
          </w:tcPr>
          <w:p w14:paraId="0F7BB2BC" w14:textId="77777777" w:rsidR="00FC1816" w:rsidRDefault="00FC1816" w:rsidP="00FC1816">
            <w:r>
              <w:rPr>
                <w:b/>
                <w:color w:val="000000"/>
                <w:sz w:val="23"/>
                <w:szCs w:val="23"/>
              </w:rPr>
              <w:t>C</w:t>
            </w:r>
            <w:r>
              <w:t xml:space="preserve"> </w:t>
            </w:r>
          </w:p>
        </w:tc>
        <w:tc>
          <w:tcPr>
            <w:tcW w:w="4680" w:type="dxa"/>
            <w:tcBorders>
              <w:top w:val="single" w:sz="8" w:space="0" w:color="BEBEBE"/>
              <w:left w:val="single" w:sz="8" w:space="0" w:color="BEBEBE"/>
              <w:bottom w:val="single" w:sz="8" w:space="0" w:color="BEBEBE"/>
              <w:right w:val="single" w:sz="8" w:space="0" w:color="BEBEBE"/>
            </w:tcBorders>
            <w:vAlign w:val="center"/>
          </w:tcPr>
          <w:p w14:paraId="17848CFF" w14:textId="77777777" w:rsidR="00FC1816" w:rsidRDefault="00FC1816" w:rsidP="00FC1816">
            <w:r>
              <w:rPr>
                <w:color w:val="000000"/>
                <w:sz w:val="23"/>
                <w:szCs w:val="23"/>
              </w:rPr>
              <w:t xml:space="preserve">Represents an average of </w:t>
            </w:r>
            <w:r>
              <w:rPr>
                <w:b/>
                <w:color w:val="000000"/>
                <w:sz w:val="23"/>
                <w:szCs w:val="23"/>
              </w:rPr>
              <w:t>75-79</w:t>
            </w:r>
            <w:r>
              <w:t xml:space="preserve"> </w:t>
            </w:r>
          </w:p>
        </w:tc>
      </w:tr>
      <w:tr w:rsidR="00FC1816" w14:paraId="6FBBA036" w14:textId="77777777" w:rsidTr="00FC1816">
        <w:trPr>
          <w:trHeight w:val="375"/>
        </w:trPr>
        <w:tc>
          <w:tcPr>
            <w:tcW w:w="4680" w:type="dxa"/>
            <w:tcBorders>
              <w:top w:val="single" w:sz="8" w:space="0" w:color="BEBEBE"/>
              <w:left w:val="single" w:sz="8" w:space="0" w:color="BEBEBE"/>
              <w:bottom w:val="single" w:sz="8" w:space="0" w:color="BEBEBE"/>
              <w:right w:val="single" w:sz="8" w:space="0" w:color="BEBEBE"/>
            </w:tcBorders>
            <w:vAlign w:val="center"/>
          </w:tcPr>
          <w:p w14:paraId="5529B0A2" w14:textId="77777777" w:rsidR="00FC1816" w:rsidRDefault="00FC1816" w:rsidP="00FC1816">
            <w:r>
              <w:rPr>
                <w:b/>
                <w:color w:val="000000"/>
                <w:sz w:val="23"/>
                <w:szCs w:val="23"/>
              </w:rPr>
              <w:t>D</w:t>
            </w:r>
            <w:r>
              <w:t xml:space="preserve"> </w:t>
            </w:r>
          </w:p>
        </w:tc>
        <w:tc>
          <w:tcPr>
            <w:tcW w:w="4680" w:type="dxa"/>
            <w:tcBorders>
              <w:top w:val="single" w:sz="8" w:space="0" w:color="BEBEBE"/>
              <w:left w:val="single" w:sz="8" w:space="0" w:color="BEBEBE"/>
              <w:bottom w:val="single" w:sz="8" w:space="0" w:color="BEBEBE"/>
              <w:right w:val="single" w:sz="8" w:space="0" w:color="BEBEBE"/>
            </w:tcBorders>
            <w:vAlign w:val="center"/>
          </w:tcPr>
          <w:p w14:paraId="3B6A1530" w14:textId="77777777" w:rsidR="00FC1816" w:rsidRDefault="00FC1816" w:rsidP="00FC1816">
            <w:r>
              <w:rPr>
                <w:color w:val="000000"/>
                <w:sz w:val="23"/>
                <w:szCs w:val="23"/>
              </w:rPr>
              <w:t xml:space="preserve">Represents an average of </w:t>
            </w:r>
            <w:r>
              <w:rPr>
                <w:b/>
                <w:color w:val="000000"/>
                <w:sz w:val="23"/>
                <w:szCs w:val="23"/>
              </w:rPr>
              <w:t>70-74</w:t>
            </w:r>
            <w:r>
              <w:t xml:space="preserve"> </w:t>
            </w:r>
          </w:p>
        </w:tc>
      </w:tr>
      <w:tr w:rsidR="00FC1816" w14:paraId="62F88036" w14:textId="77777777" w:rsidTr="00FC1816">
        <w:trPr>
          <w:trHeight w:val="375"/>
        </w:trPr>
        <w:tc>
          <w:tcPr>
            <w:tcW w:w="4680" w:type="dxa"/>
            <w:tcBorders>
              <w:top w:val="single" w:sz="8" w:space="0" w:color="BEBEBE"/>
              <w:left w:val="single" w:sz="8" w:space="0" w:color="BEBEBE"/>
              <w:bottom w:val="single" w:sz="8" w:space="0" w:color="BEBEBE"/>
              <w:right w:val="single" w:sz="8" w:space="0" w:color="BEBEBE"/>
            </w:tcBorders>
            <w:vAlign w:val="center"/>
          </w:tcPr>
          <w:p w14:paraId="0BFE264A" w14:textId="77777777" w:rsidR="00FC1816" w:rsidRDefault="00FC1816" w:rsidP="00FC1816">
            <w:r>
              <w:rPr>
                <w:b/>
                <w:color w:val="000000"/>
                <w:sz w:val="23"/>
                <w:szCs w:val="23"/>
              </w:rPr>
              <w:t>F</w:t>
            </w:r>
            <w:r>
              <w:t xml:space="preserve"> </w:t>
            </w:r>
          </w:p>
        </w:tc>
        <w:tc>
          <w:tcPr>
            <w:tcW w:w="4680" w:type="dxa"/>
            <w:tcBorders>
              <w:top w:val="single" w:sz="8" w:space="0" w:color="BEBEBE"/>
              <w:left w:val="single" w:sz="8" w:space="0" w:color="BEBEBE"/>
              <w:bottom w:val="single" w:sz="8" w:space="0" w:color="BEBEBE"/>
              <w:right w:val="single" w:sz="8" w:space="0" w:color="BEBEBE"/>
            </w:tcBorders>
            <w:vAlign w:val="center"/>
          </w:tcPr>
          <w:p w14:paraId="300FA34D" w14:textId="77777777" w:rsidR="00FC1816" w:rsidRDefault="00FC1816" w:rsidP="00FC1816">
            <w:r>
              <w:rPr>
                <w:color w:val="000000"/>
                <w:sz w:val="23"/>
                <w:szCs w:val="23"/>
              </w:rPr>
              <w:t xml:space="preserve">Represents an average of </w:t>
            </w:r>
            <w:r>
              <w:rPr>
                <w:b/>
                <w:color w:val="000000"/>
                <w:sz w:val="23"/>
                <w:szCs w:val="23"/>
              </w:rPr>
              <w:t>below 70</w:t>
            </w:r>
          </w:p>
        </w:tc>
      </w:tr>
    </w:tbl>
    <w:p w14:paraId="6946D071" w14:textId="77777777" w:rsidR="007A7714" w:rsidRDefault="00CA4597">
      <w:r>
        <w:br/>
      </w:r>
    </w:p>
    <w:p w14:paraId="1DFEE1FE" w14:textId="77777777" w:rsidR="007A7714" w:rsidRDefault="007A7714">
      <w:pPr>
        <w:ind w:left="720"/>
        <w:jc w:val="both"/>
        <w:rPr>
          <w:color w:val="000000"/>
          <w:sz w:val="23"/>
          <w:szCs w:val="23"/>
        </w:rPr>
      </w:pPr>
    </w:p>
    <w:p w14:paraId="563091C2" w14:textId="77777777" w:rsidR="007A7714" w:rsidRDefault="007A7714">
      <w:pPr>
        <w:rPr>
          <w:color w:val="000000"/>
          <w:sz w:val="23"/>
          <w:szCs w:val="23"/>
        </w:rPr>
      </w:pPr>
    </w:p>
    <w:p w14:paraId="68A748CD" w14:textId="40196913" w:rsidR="007A7714" w:rsidRDefault="00CA4597">
      <w:pPr>
        <w:rPr>
          <w:rFonts w:ascii="Times New Roman" w:eastAsia="Times New Roman" w:hAnsi="Times New Roman" w:cs="Times New Roman"/>
          <w:sz w:val="20"/>
          <w:szCs w:val="20"/>
        </w:rPr>
      </w:pPr>
      <w:r>
        <w:rPr>
          <w:rFonts w:ascii="Algerian" w:eastAsia="Algerian" w:hAnsi="Algerian" w:cs="Algerian"/>
          <w:sz w:val="24"/>
          <w:szCs w:val="24"/>
        </w:rPr>
        <w:t xml:space="preserve">TUTORING AVAILABLE: </w:t>
      </w:r>
      <w:r>
        <w:br/>
      </w:r>
      <w:r>
        <w:rPr>
          <w:rFonts w:ascii="Times New Roman" w:eastAsia="Times New Roman" w:hAnsi="Times New Roman" w:cs="Times New Roman"/>
        </w:rPr>
        <w:t>Student request</w:t>
      </w:r>
      <w:r w:rsidR="00FC1816">
        <w:rPr>
          <w:rFonts w:ascii="Times New Roman" w:eastAsia="Times New Roman" w:hAnsi="Times New Roman" w:cs="Times New Roman"/>
        </w:rPr>
        <w:t xml:space="preserve"> before school</w:t>
      </w:r>
      <w:r w:rsidR="004437A5">
        <w:rPr>
          <w:rFonts w:ascii="Times New Roman" w:eastAsia="Times New Roman" w:hAnsi="Times New Roman" w:cs="Times New Roman"/>
        </w:rPr>
        <w:t xml:space="preserve"> starting at 8am.  Parents are responsible for transportation.  Arrangements must be made at least two days in advance.</w:t>
      </w:r>
    </w:p>
    <w:p w14:paraId="74A0DD60" w14:textId="71D44902" w:rsidR="007A7714" w:rsidRDefault="00CA4597">
      <w:pPr>
        <w:rPr>
          <w:rFonts w:ascii="Times New Roman" w:eastAsia="Times New Roman" w:hAnsi="Times New Roman" w:cs="Times New Roman"/>
          <w:sz w:val="20"/>
          <w:szCs w:val="20"/>
        </w:rPr>
      </w:pPr>
      <w:bookmarkStart w:id="6" w:name="_1t3h5sf" w:colFirst="0" w:colLast="0"/>
      <w:bookmarkEnd w:id="6"/>
      <w:r>
        <w:br/>
      </w:r>
      <w:r>
        <w:rPr>
          <w:rFonts w:ascii="Algerian" w:eastAsia="Algerian" w:hAnsi="Algerian" w:cs="Algerian"/>
          <w:sz w:val="24"/>
          <w:szCs w:val="24"/>
        </w:rPr>
        <w:t xml:space="preserve">Conferences: </w:t>
      </w:r>
      <w:r>
        <w:br/>
      </w:r>
      <w:r>
        <w:rPr>
          <w:rFonts w:ascii="Times New Roman" w:eastAsia="Times New Roman" w:hAnsi="Times New Roman" w:cs="Times New Roman"/>
          <w:sz w:val="20"/>
          <w:szCs w:val="20"/>
        </w:rPr>
        <w:t>To schedule a conference</w:t>
      </w:r>
      <w:r w:rsidR="004437A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please contact the front office</w:t>
      </w:r>
      <w:r w:rsidR="00354A65">
        <w:rPr>
          <w:rFonts w:ascii="Times New Roman" w:eastAsia="Times New Roman" w:hAnsi="Times New Roman" w:cs="Times New Roman"/>
          <w:sz w:val="20"/>
          <w:szCs w:val="20"/>
        </w:rPr>
        <w:t xml:space="preserve"> at</w:t>
      </w:r>
      <w:r>
        <w:rPr>
          <w:rFonts w:ascii="Times New Roman" w:eastAsia="Times New Roman" w:hAnsi="Times New Roman" w:cs="Times New Roman"/>
          <w:sz w:val="20"/>
          <w:szCs w:val="20"/>
        </w:rPr>
        <w:t xml:space="preserve"> 706 592-4534 </w:t>
      </w:r>
      <w:r w:rsidR="00FC5402">
        <w:rPr>
          <w:rFonts w:ascii="Times New Roman" w:eastAsia="Times New Roman" w:hAnsi="Times New Roman" w:cs="Times New Roman"/>
          <w:sz w:val="20"/>
          <w:szCs w:val="20"/>
        </w:rPr>
        <w:t>or email me at woodach@boe.richmond.k12.ga.us</w:t>
      </w:r>
      <w:r w:rsidR="004437A5">
        <w:rPr>
          <w:rFonts w:ascii="Times New Roman" w:eastAsia="Times New Roman" w:hAnsi="Times New Roman" w:cs="Times New Roman"/>
          <w:sz w:val="20"/>
          <w:szCs w:val="20"/>
        </w:rPr>
        <w:t>.</w:t>
      </w:r>
      <w:r>
        <w:br/>
      </w:r>
      <w:r>
        <w:rPr>
          <w:rFonts w:ascii="Algerian" w:eastAsia="Algerian" w:hAnsi="Algerian" w:cs="Algerian"/>
          <w:sz w:val="24"/>
          <w:szCs w:val="24"/>
        </w:rPr>
        <w:t>CONTACT INFORMATION:</w:t>
      </w:r>
      <w:r>
        <w:br/>
      </w:r>
      <w:r>
        <w:rPr>
          <w:rFonts w:ascii="Times New Roman" w:eastAsia="Times New Roman" w:hAnsi="Times New Roman" w:cs="Times New Roman"/>
          <w:sz w:val="20"/>
          <w:szCs w:val="20"/>
        </w:rPr>
        <w:t>I can be reached at: 706-592-4534</w:t>
      </w:r>
      <w:r>
        <w:br/>
      </w:r>
      <w:r>
        <w:rPr>
          <w:rFonts w:ascii="Times New Roman" w:eastAsia="Times New Roman" w:hAnsi="Times New Roman" w:cs="Times New Roman"/>
          <w:sz w:val="20"/>
          <w:szCs w:val="20"/>
        </w:rPr>
        <w:t xml:space="preserve">E-mail: </w:t>
      </w:r>
      <w:r w:rsidR="00FC1816">
        <w:rPr>
          <w:rFonts w:ascii="Times New Roman" w:eastAsia="Times New Roman" w:hAnsi="Times New Roman" w:cs="Times New Roman"/>
          <w:sz w:val="20"/>
          <w:szCs w:val="20"/>
        </w:rPr>
        <w:t>woodach</w:t>
      </w:r>
      <w:r>
        <w:rPr>
          <w:rFonts w:ascii="Times New Roman" w:eastAsia="Times New Roman" w:hAnsi="Times New Roman" w:cs="Times New Roman"/>
          <w:sz w:val="20"/>
          <w:szCs w:val="20"/>
        </w:rPr>
        <w:t>@boe.richmond.k12.ga.us</w:t>
      </w:r>
      <w:r>
        <w:br/>
      </w:r>
    </w:p>
    <w:p w14:paraId="5A59A435" w14:textId="77777777" w:rsidR="007A7714" w:rsidRDefault="007A7714">
      <w:pPr>
        <w:rPr>
          <w:rFonts w:ascii="Times New Roman" w:eastAsia="Times New Roman" w:hAnsi="Times New Roman" w:cs="Times New Roman"/>
          <w:sz w:val="20"/>
          <w:szCs w:val="20"/>
        </w:rPr>
      </w:pPr>
    </w:p>
    <w:p w14:paraId="3BFD7AAB" w14:textId="77777777" w:rsidR="007A7714" w:rsidRDefault="007A7714">
      <w:pPr>
        <w:rPr>
          <w:rFonts w:ascii="Times New Roman" w:eastAsia="Times New Roman" w:hAnsi="Times New Roman" w:cs="Times New Roman"/>
          <w:sz w:val="20"/>
          <w:szCs w:val="20"/>
        </w:rPr>
      </w:pPr>
    </w:p>
    <w:p w14:paraId="0657BDCD" w14:textId="77777777" w:rsidR="007A7714" w:rsidRDefault="007A7714">
      <w:pPr>
        <w:rPr>
          <w:rFonts w:ascii="Times New Roman" w:eastAsia="Times New Roman" w:hAnsi="Times New Roman" w:cs="Times New Roman"/>
          <w:sz w:val="20"/>
          <w:szCs w:val="20"/>
        </w:rPr>
      </w:pPr>
    </w:p>
    <w:p w14:paraId="6F19267B" w14:textId="77777777" w:rsidR="007A7714" w:rsidRDefault="007A7714">
      <w:pPr>
        <w:rPr>
          <w:rFonts w:ascii="Times New Roman" w:eastAsia="Times New Roman" w:hAnsi="Times New Roman" w:cs="Times New Roman"/>
          <w:sz w:val="20"/>
          <w:szCs w:val="20"/>
        </w:rPr>
      </w:pPr>
    </w:p>
    <w:p w14:paraId="32E621B0" w14:textId="77777777" w:rsidR="007A7714" w:rsidRDefault="007A7714">
      <w:pPr>
        <w:rPr>
          <w:rFonts w:ascii="Times New Roman" w:eastAsia="Times New Roman" w:hAnsi="Times New Roman" w:cs="Times New Roman"/>
          <w:sz w:val="20"/>
          <w:szCs w:val="20"/>
        </w:rPr>
      </w:pPr>
    </w:p>
    <w:p w14:paraId="41A73115" w14:textId="77777777" w:rsidR="007A7714" w:rsidRDefault="007A7714">
      <w:pPr>
        <w:rPr>
          <w:rFonts w:ascii="Times New Roman" w:eastAsia="Times New Roman" w:hAnsi="Times New Roman" w:cs="Times New Roman"/>
          <w:sz w:val="20"/>
          <w:szCs w:val="20"/>
        </w:rPr>
      </w:pPr>
    </w:p>
    <w:p w14:paraId="4612CBCB" w14:textId="77777777" w:rsidR="007A7714" w:rsidRDefault="007A7714">
      <w:pPr>
        <w:rPr>
          <w:rFonts w:ascii="Times New Roman" w:eastAsia="Times New Roman" w:hAnsi="Times New Roman" w:cs="Times New Roman"/>
          <w:sz w:val="20"/>
          <w:szCs w:val="20"/>
        </w:rPr>
      </w:pPr>
    </w:p>
    <w:p w14:paraId="7558D1D0" w14:textId="77777777" w:rsidR="004437A5" w:rsidRDefault="004437A5">
      <w:pPr>
        <w:rPr>
          <w:rFonts w:ascii="Times New Roman" w:eastAsia="Times New Roman" w:hAnsi="Times New Roman" w:cs="Times New Roman"/>
          <w:sz w:val="20"/>
          <w:szCs w:val="20"/>
        </w:rPr>
      </w:pPr>
    </w:p>
    <w:p w14:paraId="72789C1E" w14:textId="77777777" w:rsidR="00596F66" w:rsidRDefault="00596F66">
      <w:pPr>
        <w:rPr>
          <w:rFonts w:ascii="Algerian" w:eastAsia="Algerian" w:hAnsi="Algerian" w:cs="Algerian"/>
          <w:sz w:val="72"/>
          <w:szCs w:val="72"/>
        </w:rPr>
      </w:pPr>
    </w:p>
    <w:p w14:paraId="4099F614" w14:textId="1A957365" w:rsidR="007A7714" w:rsidRDefault="00CA4597">
      <w:pPr>
        <w:rPr>
          <w:rFonts w:ascii="Algerian" w:eastAsia="Algerian" w:hAnsi="Algerian" w:cs="Algerian"/>
          <w:sz w:val="72"/>
          <w:szCs w:val="72"/>
        </w:rPr>
      </w:pPr>
      <w:bookmarkStart w:id="7" w:name="_GoBack"/>
      <w:bookmarkEnd w:id="7"/>
      <w:r>
        <w:rPr>
          <w:rFonts w:ascii="Algerian" w:eastAsia="Algerian" w:hAnsi="Algerian" w:cs="Algerian"/>
          <w:sz w:val="72"/>
          <w:szCs w:val="72"/>
        </w:rPr>
        <w:lastRenderedPageBreak/>
        <w:t>WELCOME to 6th GRADE</w:t>
      </w:r>
    </w:p>
    <w:p w14:paraId="6D82281E" w14:textId="77777777" w:rsidR="007A7714" w:rsidRDefault="007A7714">
      <w:pPr>
        <w:rPr>
          <w:rFonts w:ascii="Algerian" w:eastAsia="Algerian" w:hAnsi="Algerian" w:cs="Algerian"/>
          <w:sz w:val="24"/>
          <w:szCs w:val="24"/>
        </w:rPr>
      </w:pPr>
    </w:p>
    <w:p w14:paraId="3549F259" w14:textId="77777777" w:rsidR="007A7714" w:rsidRDefault="00CA4597">
      <w:pPr>
        <w:rPr>
          <w:rFonts w:ascii="Times New Roman" w:eastAsia="Times New Roman" w:hAnsi="Times New Roman" w:cs="Times New Roman"/>
          <w:sz w:val="24"/>
          <w:szCs w:val="24"/>
        </w:rPr>
      </w:pPr>
      <w:r>
        <w:rPr>
          <w:rFonts w:ascii="Algerian" w:eastAsia="Algerian" w:hAnsi="Algerian" w:cs="Algerian"/>
          <w:sz w:val="40"/>
          <w:szCs w:val="40"/>
        </w:rPr>
        <w:t xml:space="preserve">Parent/Guardian &amp; Student Signature: </w:t>
      </w:r>
      <w:r>
        <w:rPr>
          <w:rFonts w:ascii="Times New Roman" w:eastAsia="Times New Roman" w:hAnsi="Times New Roman" w:cs="Times New Roman"/>
          <w:sz w:val="40"/>
          <w:szCs w:val="40"/>
        </w:rPr>
        <w:br/>
      </w:r>
      <w:r>
        <w:rPr>
          <w:rFonts w:ascii="Times New Roman" w:eastAsia="Times New Roman" w:hAnsi="Times New Roman" w:cs="Times New Roman"/>
          <w:sz w:val="24"/>
          <w:szCs w:val="24"/>
        </w:rPr>
        <w:t>By signing below, we acknowledge that we have read and understood the following:</w:t>
      </w:r>
    </w:p>
    <w:p w14:paraId="70E30616" w14:textId="77777777" w:rsidR="007A7714" w:rsidRDefault="007A7714">
      <w:pPr>
        <w:rPr>
          <w:rFonts w:ascii="Times New Roman" w:eastAsia="Times New Roman" w:hAnsi="Times New Roman" w:cs="Times New Roman"/>
          <w:sz w:val="24"/>
          <w:szCs w:val="24"/>
        </w:rPr>
      </w:pPr>
    </w:p>
    <w:p w14:paraId="506D7E51" w14:textId="77777777" w:rsidR="007A7714" w:rsidRDefault="00CA4597">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Syllabus</w:t>
      </w:r>
    </w:p>
    <w:p w14:paraId="1393BAE0" w14:textId="77777777" w:rsidR="007A7714" w:rsidRDefault="00CA4597">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Dress Code and Phone Expectations</w:t>
      </w:r>
    </w:p>
    <w:p w14:paraId="2574E7DD" w14:textId="77777777" w:rsidR="007A7714" w:rsidRDefault="00CA4597">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Classroom Expectations</w:t>
      </w:r>
    </w:p>
    <w:p w14:paraId="10EFBD83" w14:textId="77777777" w:rsidR="007A7714" w:rsidRDefault="007A7714">
      <w:pPr>
        <w:rPr>
          <w:rFonts w:ascii="Times New Roman" w:eastAsia="Times New Roman" w:hAnsi="Times New Roman" w:cs="Times New Roman"/>
          <w:sz w:val="24"/>
          <w:szCs w:val="24"/>
        </w:rPr>
      </w:pPr>
    </w:p>
    <w:p w14:paraId="58461538" w14:textId="77777777" w:rsidR="007A7714" w:rsidRDefault="00CA4597">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 ________________________________________________Date:_____________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Parent/Guardian Name: _________________________________________ Date_____________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Parent/Guardian Phone Number:__________________________________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Parent/Guardian E-mail Address:___________________________________________________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inline distT="0" distB="0" distL="0" distR="0" wp14:anchorId="6D284896" wp14:editId="3D758699">
            <wp:extent cx="2457450" cy="1247775"/>
            <wp:effectExtent l="0" t="0" r="0" b="0"/>
            <wp:docPr id="2" name="image1.jpg" descr="http://clipart-library.com/img/1277924.jpg"/>
            <wp:cNvGraphicFramePr/>
            <a:graphic xmlns:a="http://schemas.openxmlformats.org/drawingml/2006/main">
              <a:graphicData uri="http://schemas.openxmlformats.org/drawingml/2006/picture">
                <pic:pic xmlns:pic="http://schemas.openxmlformats.org/drawingml/2006/picture">
                  <pic:nvPicPr>
                    <pic:cNvPr id="0" name="image1.jpg" descr="http://clipart-library.com/img/1277924.jpg"/>
                    <pic:cNvPicPr preferRelativeResize="0"/>
                  </pic:nvPicPr>
                  <pic:blipFill>
                    <a:blip r:embed="rId9"/>
                    <a:srcRect/>
                    <a:stretch>
                      <a:fillRect/>
                    </a:stretch>
                  </pic:blipFill>
                  <pic:spPr>
                    <a:xfrm>
                      <a:off x="0" y="0"/>
                      <a:ext cx="2457450" cy="1247775"/>
                    </a:xfrm>
                    <a:prstGeom prst="rect">
                      <a:avLst/>
                    </a:prstGeom>
                    <a:ln/>
                  </pic:spPr>
                </pic:pic>
              </a:graphicData>
            </a:graphic>
          </wp:inline>
        </w:drawing>
      </w:r>
    </w:p>
    <w:sectPr w:rsidR="007A77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14"/>
    <w:rsid w:val="00064E85"/>
    <w:rsid w:val="00081D66"/>
    <w:rsid w:val="00192755"/>
    <w:rsid w:val="00354A65"/>
    <w:rsid w:val="004437A5"/>
    <w:rsid w:val="005043C8"/>
    <w:rsid w:val="005415C2"/>
    <w:rsid w:val="00596F66"/>
    <w:rsid w:val="006C42E7"/>
    <w:rsid w:val="007A7714"/>
    <w:rsid w:val="0094145B"/>
    <w:rsid w:val="0096021D"/>
    <w:rsid w:val="00AF7901"/>
    <w:rsid w:val="00C50B27"/>
    <w:rsid w:val="00CA4597"/>
    <w:rsid w:val="00CB3A09"/>
    <w:rsid w:val="00E86C56"/>
    <w:rsid w:val="00FA6C5F"/>
    <w:rsid w:val="00FC1816"/>
    <w:rsid w:val="00FC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FD0B"/>
  <w15:docId w15:val="{FD8BE89C-B037-45E0-A26F-BC3D2E7B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187599">
      <w:bodyDiv w:val="1"/>
      <w:marLeft w:val="0"/>
      <w:marRight w:val="0"/>
      <w:marTop w:val="0"/>
      <w:marBottom w:val="0"/>
      <w:divBdr>
        <w:top w:val="none" w:sz="0" w:space="0" w:color="auto"/>
        <w:left w:val="none" w:sz="0" w:space="0" w:color="auto"/>
        <w:bottom w:val="none" w:sz="0" w:space="0" w:color="auto"/>
        <w:right w:val="none" w:sz="0" w:space="0" w:color="auto"/>
      </w:divBdr>
      <w:divsChild>
        <w:div w:id="881599138">
          <w:marLeft w:val="0"/>
          <w:marRight w:val="0"/>
          <w:marTop w:val="0"/>
          <w:marBottom w:val="0"/>
          <w:divBdr>
            <w:top w:val="none" w:sz="0" w:space="0" w:color="auto"/>
            <w:left w:val="none" w:sz="0" w:space="0" w:color="auto"/>
            <w:bottom w:val="none" w:sz="0" w:space="0" w:color="auto"/>
            <w:right w:val="none" w:sz="0" w:space="0" w:color="auto"/>
          </w:divBdr>
        </w:div>
      </w:divsChild>
    </w:div>
    <w:div w:id="1345671946">
      <w:bodyDiv w:val="1"/>
      <w:marLeft w:val="0"/>
      <w:marRight w:val="0"/>
      <w:marTop w:val="0"/>
      <w:marBottom w:val="0"/>
      <w:divBdr>
        <w:top w:val="none" w:sz="0" w:space="0" w:color="auto"/>
        <w:left w:val="none" w:sz="0" w:space="0" w:color="auto"/>
        <w:bottom w:val="none" w:sz="0" w:space="0" w:color="auto"/>
        <w:right w:val="none" w:sz="0" w:space="0" w:color="auto"/>
      </w:divBdr>
      <w:divsChild>
        <w:div w:id="1312638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dwilo@boe.richmond.k12.ga.us"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021568A74564AA8F896666EBDD585" ma:contentTypeVersion="15" ma:contentTypeDescription="Create a new document." ma:contentTypeScope="" ma:versionID="45f3693ae8531894c5ac541601d0e384">
  <xsd:schema xmlns:xsd="http://www.w3.org/2001/XMLSchema" xmlns:xs="http://www.w3.org/2001/XMLSchema" xmlns:p="http://schemas.microsoft.com/office/2006/metadata/properties" xmlns:ns3="4fb6f768-8506-444f-bda2-33bfe7efa17f" xmlns:ns4="5f3ebe5a-9ba2-4265-b9a4-0ba4304c1c9c" targetNamespace="http://schemas.microsoft.com/office/2006/metadata/properties" ma:root="true" ma:fieldsID="e0905ee731a394463bd6b189853cab29" ns3:_="" ns4:_="">
    <xsd:import namespace="4fb6f768-8506-444f-bda2-33bfe7efa17f"/>
    <xsd:import namespace="5f3ebe5a-9ba2-4265-b9a4-0ba4304c1c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f768-8506-444f-bda2-33bfe7efa1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ebe5a-9ba2-4265-b9a4-0ba4304c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b6f768-8506-444f-bda2-33bfe7efa17f" xsi:nil="true"/>
  </documentManagement>
</p:properties>
</file>

<file path=customXml/itemProps1.xml><?xml version="1.0" encoding="utf-8"?>
<ds:datastoreItem xmlns:ds="http://schemas.openxmlformats.org/officeDocument/2006/customXml" ds:itemID="{4F04E9B2-2619-45F1-AA57-79DA3ABB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f768-8506-444f-bda2-33bfe7efa17f"/>
    <ds:schemaRef ds:uri="5f3ebe5a-9ba2-4265-b9a4-0ba4304c1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73813-1303-4521-929E-41B7F19F0ED2}">
  <ds:schemaRefs>
    <ds:schemaRef ds:uri="http://schemas.microsoft.com/sharepoint/v3/contenttype/forms"/>
  </ds:schemaRefs>
</ds:datastoreItem>
</file>

<file path=customXml/itemProps3.xml><?xml version="1.0" encoding="utf-8"?>
<ds:datastoreItem xmlns:ds="http://schemas.openxmlformats.org/officeDocument/2006/customXml" ds:itemID="{30CBB3DA-0389-49D0-B840-79507C0AA81E}">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5f3ebe5a-9ba2-4265-b9a4-0ba4304c1c9c"/>
    <ds:schemaRef ds:uri="4fb6f768-8506-444f-bda2-33bfe7efa1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Clanton, Yvette</dc:creator>
  <cp:lastModifiedBy>Rogers, Christine</cp:lastModifiedBy>
  <cp:revision>2</cp:revision>
  <cp:lastPrinted>2023-08-03T14:56:00Z</cp:lastPrinted>
  <dcterms:created xsi:type="dcterms:W3CDTF">2023-08-04T12:11:00Z</dcterms:created>
  <dcterms:modified xsi:type="dcterms:W3CDTF">2023-08-04T12:11:00Z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0x0101000D4021568A74564AA8F896666EBDD585</vt:lpwstr>
  </property>
</Properties>
</file>